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5F" w:rsidRDefault="0081105F" w:rsidP="0081105F">
      <w:pPr>
        <w:spacing w:line="276" w:lineRule="auto"/>
        <w:jc w:val="center"/>
        <w:rPr>
          <w:rFonts w:asciiTheme="majorHAnsi" w:hAnsiTheme="majorHAnsi"/>
          <w:b/>
          <w:sz w:val="28"/>
          <w:szCs w:val="28"/>
        </w:rPr>
      </w:pPr>
      <w:r w:rsidRPr="0081105F">
        <w:rPr>
          <w:rFonts w:asciiTheme="majorHAnsi" w:hAnsiTheme="majorHAnsi"/>
          <w:b/>
          <w:sz w:val="28"/>
          <w:szCs w:val="28"/>
        </w:rPr>
        <w:t>ΚΑΤΑΣΤΑΤΙΚΟ ΑΝΩΝΥΜΗΣ ΕΤΑΙΡΕΙΑΣ</w:t>
      </w:r>
    </w:p>
    <w:p w:rsidR="0081105F" w:rsidRPr="0081105F" w:rsidRDefault="0081105F" w:rsidP="0081105F">
      <w:pPr>
        <w:spacing w:line="276" w:lineRule="auto"/>
        <w:jc w:val="center"/>
        <w:rPr>
          <w:rFonts w:asciiTheme="majorHAnsi" w:hAnsiTheme="majorHAnsi"/>
          <w:b/>
          <w:sz w:val="28"/>
          <w:szCs w:val="28"/>
        </w:rPr>
      </w:pPr>
      <w:bookmarkStart w:id="0" w:name="_GoBack"/>
      <w:bookmarkEnd w:id="0"/>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ΕΠΩΝΥΜΙΑ</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Συνιστάται με το παρόν συμβόλαιο Ανώνυμη Εταιρεία με την επωνυμία «…………………………… (στην επωνυμία πρέπει να περιέχονται οι λέξεις: Ανώνυμη Εταιρεία)».</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2</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ΣΚΟΠΟΣ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Σκοπός της εταιρείας είναι:</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3</w:t>
      </w:r>
    </w:p>
    <w:p w:rsidR="00177484" w:rsidRPr="0081105F" w:rsidRDefault="00177484" w:rsidP="00BE10E4">
      <w:pPr>
        <w:spacing w:line="276" w:lineRule="auto"/>
        <w:jc w:val="both"/>
        <w:rPr>
          <w:rFonts w:asciiTheme="majorHAnsi" w:hAnsiTheme="majorHAnsi"/>
          <w:b/>
          <w:sz w:val="24"/>
          <w:szCs w:val="24"/>
          <w:lang w:val="en-GB"/>
        </w:rPr>
      </w:pPr>
      <w:r w:rsidRPr="00BE10E4">
        <w:rPr>
          <w:rFonts w:asciiTheme="majorHAnsi" w:hAnsiTheme="majorHAnsi"/>
          <w:b/>
          <w:sz w:val="24"/>
          <w:szCs w:val="24"/>
        </w:rPr>
        <w:t>ΕΔΡΑ</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Έδρα της εταιρείας ορίζεται ο Δήμος……………….. .</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4</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ΔΙΑΡΚΕΙΑ</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Η διάρκεια της εταιρείας ορίζεται σε …. έτη και αρχίζει από την καταχώρηση στο Γενικό Εμπορικό Μητρώο (Γ.Ε.ΜΗ.) του παρόντος καταστατικού και, εφόσον απαιτείται, της Διοικητικής απόφασης της αρμόδιας εποπτεύουσας αρχής για την χορήγηση άδειας σύστασης και έγκρισης του καταστατικού, θα λήγει δε την αντίστοιχη ημερομηνία μετά την πάροδο των ……… ετών.</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5</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ΜΕΤΟΧΙΚΟ ΚΕΦΑΛΑΙΟ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Το μετοχικό κεφάλαιο εταιρείας ορίζεται σε (0.000) χιλιάδες ευρώ διαιρούμενο σε ……..χιλιάδες (0.000) μετοχές, ονομαστικής αξίας (Χ) ευρώ εκάστης.</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6</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ΜΕΤΟΧΕΣ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lastRenderedPageBreak/>
        <w:t>1. Οι μετοχές της εταιρείας είναι …………….. (αναγράφεται το είδος των μετοχών).</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7</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Όργανα της εταιρείας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Όργανα της εταιρείας είναι η Γενική Συνέλευση των μετόχων και το Διοικητικό Συμβούλιο.</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 xml:space="preserve"> Άρθρο 8</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Γενική Συνέλευση</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Η Γενική Συνέλευση των μετόχων είναι το ανώτατο όργανο της εταιρείας, αποφασίζει για κάθε εταιρική υπόθεση και για οποιοδήποτε θέμα αφορά την εταιρεία, για τα οποίο σύμφωνα με το νόμο ή το παρόν καταστατικό απαιτείται απόφαση αυτής και οι αποφάσεις της υποχρεώνουν και τους απόντες ή διαφωνούντες μετόχους.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 xml:space="preserve">Η Γενική Συνέλευση των μετόχων </w:t>
      </w:r>
      <w:proofErr w:type="spellStart"/>
      <w:r w:rsidRPr="00BE10E4">
        <w:rPr>
          <w:rFonts w:asciiTheme="majorHAnsi" w:hAnsiTheme="majorHAnsi"/>
          <w:sz w:val="24"/>
          <w:szCs w:val="24"/>
        </w:rPr>
        <w:t>συγκαλείται</w:t>
      </w:r>
      <w:proofErr w:type="spellEnd"/>
      <w:r w:rsidRPr="00BE10E4">
        <w:rPr>
          <w:rFonts w:asciiTheme="majorHAnsi" w:hAnsiTheme="majorHAnsi"/>
          <w:sz w:val="24"/>
          <w:szCs w:val="24"/>
        </w:rPr>
        <w:t xml:space="preserve"> από το Διοικητικό Συμβούλιο ενώ οι προσκλήσεις για τη σύγκληση Γενικής Συνέλευσης γίνονται όπως ο νόμος ορίζει.</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9</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ΣΥΝΘΕΣΗ ΚΑΙ ΘΗΤΕΙΑ ΤΟΥ ΔΙΟΙΚΗΤΙΚΟΥ ΣΥΜΒΟΥΛΙΟΥ</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1. Η εταιρεία διοικείται από Διοικητικό Συμβούλιο που αποτελείται από ……. ( ) έως … ( ) μέλη.</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2. Τα μέλη του Διοικητικού Συμβουλίου εκλέγονται από τη Γενική Συνέλευση των μετόχων της εταιρείας για θητεία (Χ) ετών που παρατείνεται μέχρι την πρώτη Τακτική Γενική Συνέλευση μετά τη λήξη της θητείας τους, η οποία όμως δεν μπορεί να υπερβεί τα (Ψ) έτη.</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10</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ΣΥΓΚΡΟΤΗΣΗ ΔΙΟΙΚΗΤΙΚΟΥ ΣΥΜΒΟΥΛΙΟΥ</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Το Διοικητικό Συμβούλιο, αμέσως μετά την εκλογή του, συνέρχεται και συγκροτείται σε σώμα, εκλέγοντας τον Πρόεδρο, ορίζοντας τον αναπληρωτή του και τις ιδιότητες των λοιπών μελών, καθορίζοντας συγχρόνως και τις αρμοδιότητές τους.</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11</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ΑΝΑΠΛΗΡΩΣΗ ΜΕΛΟΥΣ ΔΙΟΙΚΗΤΙΚΟΥ ΣΥΜΒΟΥΛΙΟΥ</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lastRenderedPageBreak/>
        <w:t>Αν για οποιοδήποτε λόγο, κενωθεί θέση Συμβούλου, οι Σύμβουλοι που απομένουν, εφόσον είναι τουλάχιστον τρεις (3), δύνανται να εκλέξουν προσωρινά αντικαταστάτη για το υπόλοιπο της θητείας του συμβούλου που αναπληρώνεται. Η ως άνω αντικατάσταση είναι υποχρεωτική, όταν ο αριθμός των μελών του Συμβουλίου περιοριστεί κάτω από το ελάχιστο όριο που προβλέπεται στο άρθρο 7 παρ. 1 του παρόντος, έτσι ώστε να συμπληρωθεί το όριο αυτό.</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Σε κάθε περίπτωση τα μέλη αυτού δεν επιτρέπεται να είναι λιγότερα των τριών (3).</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12</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ΕΤΑΙΡΙΚΗ ΧΡΗΣΗ</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Η εταιρική χρήση είναι δωδεκάμηνης διάρκειας και αρχίζει την 1η Ιανουαρίου/ 1η Ιουλίου κάθε έτους και λήγει την 31 Δεκεμβρίου του ιδίου έτους/ 30 Ιουνίου του επόμενου έτους.</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13</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ΕΤΗΣΙΕΣ ΟΙΚΟΝΟΜΙΚΕΣ ΚΑΤΑΣΤΑΣΕΙΣ − ΕΛΕΓΧΟΣ ΑΥΤΩΝ − ΔΙΑΘΕΣΗ ΚΕΡΔΩΝ</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Οι ετήσιες οικονομικές καταστάσεις της εταιρείας καταρτίζονται στο τέλος κάθε εταιρικής χρήσης από το Διοικητικό Συμβούλιο και δημοσιεύονται με επιμέλεια αυτού σύμφωνα με τα οριζόμενα κάθε φορά από το νόμο.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Ο έλεγχος των ετήσιων οικονομικών καταστάσεων γίνεται σύμφωνα με τα οριζόμενα κάθε φορά στο νόμο.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Με την επιφύλαξη των διατάξεων του άρθρου 44α του Κ.Ν. 2190/1920 όπως ισχύει, η διάθεση των καθαρών κερδών της εταιρείας γίνεται με τον ακόλουθο τρόπο: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α) Προηγείται η διάθεση του ποσοστού για το σχηματισμό του τακτικού αποθεματικού, όπως ορίζει το άρθρο 72 παρ. 1 του Ν. 2725/1999. Για το σκοπό αυτό αφαιρείται τουλάχιστο το δέκα τοις εκατό (10%) των καθαρών κερδών. Η υποχρέωση για τη δημιουργία αυτού του αποθεματικού υφίσταται ανεξάρτητα του ύψους του αποθεματικού σε σχέση με το κεφάλαιο της εταιρείας.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β) Ακολουθεί η διάθεση του ποσού που απαιτείται για την καταβολή του μερίσματος, που προβλέπεται από το Άρθρο 3 του α.ν.148/1967 (ΦΕΚ 173 Α΄), όπως ισχύει. γ) Η Γενική Συνέλευση διαθέτει ελεύθερα το υπόλοιπο.</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ΓΕΝΙΚΗ ΔΙΑΤΑΞΗ</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14</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lastRenderedPageBreak/>
        <w:t>Για όσα θέματα δεν ρυθμίζει το παρόν καταστατικό, έχουν εφαρμογή οι διατάξεις του Κ.Ν. 2190/1920, όπως κάθε φορά ισχύει.</w:t>
      </w:r>
    </w:p>
    <w:p w:rsidR="00177484" w:rsidRPr="00BE10E4" w:rsidRDefault="00177484" w:rsidP="00BE10E4">
      <w:pPr>
        <w:spacing w:line="276" w:lineRule="auto"/>
        <w:jc w:val="both"/>
        <w:rPr>
          <w:rFonts w:asciiTheme="majorHAnsi" w:hAnsiTheme="majorHAnsi"/>
          <w:b/>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ΜΕΤΑΒΑΤΙΚΕΣ ΔΙΑΤΑΞΕΙΣ</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15</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ΚΑΛΥΨΗ ΚΑΙ ΚΑΤΑΒΟΛΗ ΤΟΥ ΑΡΧΙΚΟΥ ΜΕΤΟΧΙΚΟΥ ΚΕΦΑΛΑΙΟΥ</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Το προβλεπόμενο στο άρθρο 5 του παρόντος καταστατικού αρχικό μετοχικό κεφάλαιο της εταιρείας, εκ χιλιάδων (000.000) ευρώ θα καλυφθεί ως εξής:</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16</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Εξαιρετικά η πρώτη εταιρική χρήση της εταιρείας αρχίζει από την καταχώρηση στο Γενικό Εμπορικό Μητρώο (Γ.Ε.ΜΗ.) του παρόντος καταστατικού και, εφόσον απαιτείται, της Διοικητικής απόφασης της αρμόδιας εποπτεύουσας αρχής για την χορήγηση άδειας σύστασης και έγκρισης του καταστατικού , και θα λήξει την …………</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17</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ΣΥΝΘΕΣΗ ΠΡΩΤΟΥ ΔΙΟΙΚΗΤΙΚΟΥ ΣΥΜΒΟΥΛΙΟΥ</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Το πρώτο Διοικητικό Συμβούλιο που θα διοικήσει την εταιρεία μέχρι την πρώτη Τακτική Γενική Συνέλευση αποτελείται από τους: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1)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Πρόεδρο.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2)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Αναπληρωτή πρόεδρο.</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3)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Μέλος.</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4) ……………………………………………………………………</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18</w:t>
      </w:r>
    </w:p>
    <w:p w:rsidR="00177484"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lastRenderedPageBreak/>
        <w:t>ΕΛΕΓΚΤΕΣ ΤΗΣ ΠΡΩΤΗΣ ΕΤΑΙΡΙΚΗΣ ΧΡΗΣΗΣ Για τον έλεγχο της πρώτης εταιρικής χρήσης ορίζεται/ορίζονται …….</w:t>
      </w:r>
    </w:p>
    <w:p w:rsidR="00177484" w:rsidRPr="00BE10E4" w:rsidRDefault="00177484" w:rsidP="00BE10E4">
      <w:pPr>
        <w:spacing w:line="276" w:lineRule="auto"/>
        <w:jc w:val="both"/>
        <w:rPr>
          <w:rFonts w:asciiTheme="majorHAnsi" w:hAnsiTheme="majorHAnsi"/>
          <w:sz w:val="24"/>
          <w:szCs w:val="24"/>
        </w:rPr>
      </w:pP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Άρθρο 19</w:t>
      </w:r>
    </w:p>
    <w:p w:rsidR="00177484" w:rsidRPr="00BE10E4" w:rsidRDefault="00177484" w:rsidP="00BE10E4">
      <w:pPr>
        <w:spacing w:line="276" w:lineRule="auto"/>
        <w:jc w:val="both"/>
        <w:rPr>
          <w:rFonts w:asciiTheme="majorHAnsi" w:hAnsiTheme="majorHAnsi"/>
          <w:b/>
          <w:sz w:val="24"/>
          <w:szCs w:val="24"/>
        </w:rPr>
      </w:pPr>
      <w:r w:rsidRPr="00BE10E4">
        <w:rPr>
          <w:rFonts w:asciiTheme="majorHAnsi" w:hAnsiTheme="majorHAnsi"/>
          <w:b/>
          <w:sz w:val="24"/>
          <w:szCs w:val="24"/>
        </w:rPr>
        <w:t>ΕΥΘΥΝΗ</w:t>
      </w:r>
    </w:p>
    <w:p w:rsidR="00CE3D49" w:rsidRPr="00BE10E4" w:rsidRDefault="00177484" w:rsidP="00BE10E4">
      <w:pPr>
        <w:spacing w:line="276" w:lineRule="auto"/>
        <w:jc w:val="both"/>
        <w:rPr>
          <w:rFonts w:asciiTheme="majorHAnsi" w:hAnsiTheme="majorHAnsi"/>
          <w:sz w:val="24"/>
          <w:szCs w:val="24"/>
        </w:rPr>
      </w:pPr>
      <w:r w:rsidRPr="00BE10E4">
        <w:rPr>
          <w:rFonts w:asciiTheme="majorHAnsi" w:hAnsiTheme="majorHAnsi"/>
          <w:sz w:val="24"/>
          <w:szCs w:val="24"/>
        </w:rPr>
        <w:t>Πρόσωπα που έχουν ενεργήσει με το όνομα αυτής της υπό ίδρυση εταιρείας ευθύνονται για τις πράξεις αυτές απεριόριστα και εις ολόκληρο. Ευθύνεται όμως μόνη η εταιρεία για τις πράξεις που έγιναν ρητά στο όνομά της κατά το ιδρυτικό στάδιο, εάν μέσα σε τρεις μήνες από την απόκτηση της νομικής προσωπικότητας αυτής ανέλαβε τις υποχρεώσεις που απορρέουν από αυτές τις πράξεις.</w:t>
      </w:r>
    </w:p>
    <w:sectPr w:rsidR="00CE3D49" w:rsidRPr="00BE1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2B" w:rsidRDefault="00D41B2B" w:rsidP="0081105F">
      <w:pPr>
        <w:spacing w:after="0" w:line="240" w:lineRule="auto"/>
      </w:pPr>
      <w:r>
        <w:separator/>
      </w:r>
    </w:p>
  </w:endnote>
  <w:endnote w:type="continuationSeparator" w:id="0">
    <w:p w:rsidR="00D41B2B" w:rsidRDefault="00D41B2B" w:rsidP="0081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2B" w:rsidRDefault="00D41B2B" w:rsidP="0081105F">
      <w:pPr>
        <w:spacing w:after="0" w:line="240" w:lineRule="auto"/>
      </w:pPr>
      <w:r>
        <w:separator/>
      </w:r>
    </w:p>
  </w:footnote>
  <w:footnote w:type="continuationSeparator" w:id="0">
    <w:p w:rsidR="00D41B2B" w:rsidRDefault="00D41B2B" w:rsidP="00811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84"/>
    <w:rsid w:val="00177484"/>
    <w:rsid w:val="0081105F"/>
    <w:rsid w:val="00BE10E4"/>
    <w:rsid w:val="00CE3D49"/>
    <w:rsid w:val="00D41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1801-A10B-44B6-873A-8433C8D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5F"/>
  </w:style>
  <w:style w:type="paragraph" w:styleId="Footer">
    <w:name w:val="footer"/>
    <w:basedOn w:val="Normal"/>
    <w:link w:val="FooterChar"/>
    <w:uiPriority w:val="99"/>
    <w:unhideWhenUsed/>
    <w:rsid w:val="00811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940</Words>
  <Characters>5080</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3</cp:revision>
  <dcterms:created xsi:type="dcterms:W3CDTF">2016-09-13T09:53:00Z</dcterms:created>
  <dcterms:modified xsi:type="dcterms:W3CDTF">2016-09-13T10:41:00Z</dcterms:modified>
</cp:coreProperties>
</file>